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92F" w:rsidRDefault="00E17463" w:rsidP="00E17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открытия групп в Витебском филиале ГИПК «ГАЗ-ИНСТИТУТ» в 2026 году</w:t>
      </w:r>
    </w:p>
    <w:tbl>
      <w:tblPr>
        <w:tblStyle w:val="a6"/>
        <w:tblW w:w="15666" w:type="dxa"/>
        <w:tblInd w:w="-572" w:type="dxa"/>
        <w:tblLook w:val="04A0" w:firstRow="1" w:lastRow="0" w:firstColumn="1" w:lastColumn="0" w:noHBand="0" w:noVBand="1"/>
      </w:tblPr>
      <w:tblGrid>
        <w:gridCol w:w="1191"/>
        <w:gridCol w:w="4020"/>
        <w:gridCol w:w="870"/>
        <w:gridCol w:w="909"/>
        <w:gridCol w:w="827"/>
        <w:gridCol w:w="870"/>
        <w:gridCol w:w="802"/>
        <w:gridCol w:w="839"/>
        <w:gridCol w:w="836"/>
        <w:gridCol w:w="862"/>
        <w:gridCol w:w="973"/>
        <w:gridCol w:w="896"/>
        <w:gridCol w:w="875"/>
        <w:gridCol w:w="896"/>
      </w:tblGrid>
      <w:tr w:rsidR="00E12ED6" w:rsidRPr="00E12ED6" w:rsidTr="00E12ED6">
        <w:trPr>
          <w:cantSplit/>
          <w:trHeight w:val="420"/>
          <w:tblHeader/>
        </w:trPr>
        <w:tc>
          <w:tcPr>
            <w:tcW w:w="1191" w:type="dxa"/>
          </w:tcPr>
          <w:p w:rsidR="00E12ED6" w:rsidRPr="00E12ED6" w:rsidRDefault="00E12ED6" w:rsidP="00BB3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</w:tcPr>
          <w:p w:rsidR="00E12ED6" w:rsidRPr="00E12ED6" w:rsidRDefault="00E12ED6" w:rsidP="00BB316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январь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февраль</w:t>
            </w:r>
            <w:proofErr w:type="spellEnd"/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март</w:t>
            </w:r>
            <w:proofErr w:type="spellEnd"/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апрель</w:t>
            </w:r>
            <w:proofErr w:type="spellEnd"/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июль</w:t>
            </w:r>
            <w:proofErr w:type="spellEnd"/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август</w:t>
            </w:r>
            <w:proofErr w:type="spellEnd"/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октябрь</w:t>
            </w:r>
            <w:proofErr w:type="spellEnd"/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ноябрь</w:t>
            </w:r>
            <w:proofErr w:type="spellEnd"/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12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декабрь</w:t>
            </w:r>
            <w:proofErr w:type="spellEnd"/>
          </w:p>
        </w:tc>
      </w:tr>
      <w:tr w:rsidR="00E12ED6" w:rsidRPr="00E12ED6" w:rsidTr="00E12ED6">
        <w:trPr>
          <w:cantSplit/>
          <w:trHeight w:val="283"/>
        </w:trPr>
        <w:tc>
          <w:tcPr>
            <w:tcW w:w="15666" w:type="dxa"/>
            <w:gridSpan w:val="14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руководящих работников и специалистов</w:t>
            </w:r>
          </w:p>
        </w:tc>
      </w:tr>
      <w:tr w:rsidR="00E12ED6" w:rsidRPr="00E12ED6" w:rsidTr="00E12ED6">
        <w:trPr>
          <w:cantSplit/>
          <w:trHeight w:val="836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С001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руководящих работников и специалистов, ответственных за безопасную эксплуатацию объектов газораспределительной системы и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газопотребления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, сосудов со сжиженными углеводородными газами (пропан-бутан), работающих под давлением (баллоны, цистерны, резервуары)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14.12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С002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pacing w:line="223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руководящих работников и </w:t>
            </w:r>
            <w:r w:rsidRPr="00E12ED6">
              <w:rPr>
                <w:rFonts w:ascii="Times New Roman" w:hAnsi="Times New Roman" w:cs="Times New Roman"/>
                <w:bCs/>
                <w:spacing w:val="-6"/>
                <w:sz w:val="16"/>
                <w:szCs w:val="16"/>
              </w:rPr>
              <w:t>специалистов</w:t>
            </w: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, ответственных за безопасную эксплуатацию котельных, объектов газораспределительной системы и </w:t>
            </w:r>
            <w:proofErr w:type="spellStart"/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газопотребления</w:t>
            </w:r>
            <w:proofErr w:type="spellEnd"/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организаций и котельных  (без ГНС, ГНП, АГЗС, РУ, ГГБУ), ответственных за исправное состояние и безопасную эксплуатацию оборудования, работающего под избыточным давлением (котлы, сосуды, трубопроводы пара и горячей воды)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С004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руководящих работников и специалистов, ответственных за безопасную эксплуатацию установок  газопламенной обработки металлов и других материалов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24.08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21.12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С005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руководящих работников и специалистов, ответственных за безопасную эксплуатацию объектов газораспределительной системы и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газопотребления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организаций бытового обслуживания населения непроизводственного характера, административных и общественных зданий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19.08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С008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руководящих работников и </w:t>
            </w: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специалистов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E12E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осуществляющих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авторский надзор и приемку в эксплуатацию объектов газораспределительной системы и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газопотребления</w:t>
            </w:r>
            <w:proofErr w:type="spellEnd"/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С009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руководящих работников и специалистов, ответственных за исправное состояние и безопасную эксплуатацию объектов газораспределительной системы и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газопотребления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 (без котлов, газотурбинных и парогазовых установок, ГНС, ГНП, АГЗС)  и сосудов, работающих</w:t>
            </w:r>
            <w:r w:rsidRPr="00E12ED6">
              <w:rPr>
                <w:rFonts w:ascii="Times New Roman" w:hAnsi="Times New Roman" w:cs="Times New Roman"/>
                <w:color w:val="FF6600"/>
                <w:sz w:val="16"/>
                <w:szCs w:val="16"/>
              </w:rPr>
              <w:t xml:space="preserve">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под давлением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20.07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С010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руководящих работников и </w:t>
            </w: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специалистов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, ответственных за безопасную эксплуатацию котельных, исправное состояние и безопасную эксплуатацию оборудования, работающего под избыточным давлением (котлов, трубопроводов пара и горячей воды)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03.08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С014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eastAsia="Calibri" w:hAnsi="Times New Roman" w:cs="Times New Roman"/>
                <w:sz w:val="16"/>
                <w:szCs w:val="16"/>
              </w:rPr>
              <w:t>руководящих работников и специалистов, осуществляющих деятельность по монтажу, ремонту, наладке и эксплуатации газового оборудования автомобилей, работающих на сжиженных углеводородных (пропан-бутан) газах или на компримированном природном газе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С016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руководящих работников и специалистов, ответственных за исправное состояние и безопасную эксплуатацию оборудования, работающего под избыточным давлением, в объеме для сосудов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lastRenderedPageBreak/>
              <w:t>С019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руководящих работников и специалистов (лиц), ответственных за организацию и обеспечение промышленной безопасности при эксплуатации грузоподъемных кранов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21.12</w:t>
            </w:r>
          </w:p>
        </w:tc>
      </w:tr>
      <w:tr w:rsidR="00E12ED6" w:rsidRPr="00E12ED6" w:rsidTr="00E12ED6">
        <w:trPr>
          <w:cantSplit/>
          <w:trHeight w:val="511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С020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руководящих работников и специалистов по программе «Охрана труда»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08.06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841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С024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руководящих работников и </w:t>
            </w: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специалистов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, ответственных за организацию и осуществление производственного контроля в области промышленной безопасности 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07.12</w:t>
            </w:r>
          </w:p>
        </w:tc>
      </w:tr>
      <w:tr w:rsidR="00E12ED6" w:rsidRPr="00E12ED6" w:rsidTr="00E12ED6">
        <w:trPr>
          <w:cantSplit/>
          <w:trHeight w:val="668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С030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руководящих работников и специалистов (лиц) по направлению «Обеспечение пожарной безопасности»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С031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руководящих работников и специалистов, ответственных за безопасную эксплуатацию объектов газораспределительной системы и </w:t>
            </w:r>
            <w:proofErr w:type="spellStart"/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газопотребления</w:t>
            </w:r>
            <w:proofErr w:type="spellEnd"/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, сосудов со сжиженными углеводородными газами (пропан-бутан), работающих под давлением (баллоны, цистерны, резервуары)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С039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руководящих работников и </w:t>
            </w: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специалистов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, ответственных за техническое состояние и эксплуатацию транспортных средств, безопасность дорожного движения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С040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повышения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руководящих работников 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специалистов, ответственных за содержание мобильных подъёмных рабочих платформ в исправном состоянии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611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С042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Повышение квалификации руководящих работников и специалистов, ответственных за безопасное производство работ мобильными подъемными рабочими платформами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С052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Повышение квалификации руководящих работников и специалистов, ответственных за электрохозяйство предприятий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С083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руководящих работников и специалистов, осуществляющих строительство (монтаж), технический надзор за строительством (монтажом) и сдачу (приемку) в эксплуатацию объектов газораспределительной системы и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газопотребления</w:t>
            </w:r>
            <w:proofErr w:type="spellEnd"/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С084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руководящих работников и </w:t>
            </w: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специалистов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, осуществляющих наладку оборудования ГРП (ГРУ), объектов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газопотребления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, котлов, пароперегревателей, экономайзеров, печей, независимо от вида топлива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06.07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01.12</w:t>
            </w:r>
          </w:p>
        </w:tc>
      </w:tr>
      <w:tr w:rsidR="00E12ED6" w:rsidRPr="00E12ED6" w:rsidTr="00E12ED6">
        <w:trPr>
          <w:cantSplit/>
          <w:trHeight w:val="399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проведение закупок товаров (работ, услуг)</w:t>
            </w:r>
          </w:p>
        </w:tc>
      </w:tr>
      <w:tr w:rsidR="00E12ED6" w:rsidRPr="00E12ED6" w:rsidTr="00E12ED6">
        <w:trPr>
          <w:cantSplit/>
          <w:trHeight w:val="1128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С023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руководящих работников и специалистов (лиц) по направлению «Организация и проведение закупок товаров (работ, услуг) в соответствии с законодательством Республики Беларусь»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13.07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12ED6" w:rsidRPr="00E12ED6" w:rsidTr="00E12ED6">
        <w:trPr>
          <w:cantSplit/>
          <w:trHeight w:val="415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Обучение специалистов, состоящих в резерве</w:t>
            </w:r>
          </w:p>
        </w:tc>
      </w:tr>
      <w:tr w:rsidR="00E12ED6" w:rsidRPr="00E12ED6" w:rsidTr="00E12ED6">
        <w:trPr>
          <w:cantSplit/>
          <w:trHeight w:val="688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С077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Повышение квалификации руководящих работников и специалистов, состоящих в резерве на должность руководителя организации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12ED6" w:rsidRPr="00E12ED6" w:rsidTr="00E12ED6">
        <w:trPr>
          <w:cantSplit/>
          <w:trHeight w:val="273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идеологической работы</w:t>
            </w:r>
          </w:p>
        </w:tc>
      </w:tr>
      <w:tr w:rsidR="00E12ED6" w:rsidRPr="00E12ED6" w:rsidTr="00E12ED6">
        <w:trPr>
          <w:cantSplit/>
          <w:trHeight w:val="682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С091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руководящих работников и специалистов «Совершенствование идеологической работы в организациях энергетической отрасли»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E12ED6" w:rsidRPr="00E12ED6" w:rsidTr="00E12ED6">
        <w:trPr>
          <w:cantSplit/>
          <w:trHeight w:val="281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</w:tr>
      <w:tr w:rsidR="00E12ED6" w:rsidRPr="00E12ED6" w:rsidTr="00E12ED6">
        <w:trPr>
          <w:cantSplit/>
          <w:trHeight w:val="837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С093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повышения квалификации руководящих работников и специалистов</w:t>
            </w:r>
          </w:p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«Охрана окружающей среды и производственные наблюдения в области охраны окружающей среды»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381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вопросы бухгалтерского учета</w:t>
            </w:r>
          </w:p>
        </w:tc>
      </w:tr>
      <w:tr w:rsidR="00E12ED6" w:rsidRPr="00E12ED6" w:rsidTr="00E12ED6">
        <w:trPr>
          <w:cantSplit/>
          <w:trHeight w:val="980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С094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главных бухгалтеров, заместителей главных бухгалтеров и бухгалтеров</w:t>
            </w:r>
          </w:p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 «Актуальные вопросы бухгалтерского учета и налогообложения. Формирование показателей бухгалтерской и налоговой отчетности»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17.12</w:t>
            </w:r>
          </w:p>
        </w:tc>
      </w:tr>
      <w:tr w:rsidR="00E12ED6" w:rsidRPr="00E12ED6" w:rsidTr="00E12ED6">
        <w:trPr>
          <w:cantSplit/>
          <w:trHeight w:val="330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формы работы с населением</w:t>
            </w:r>
          </w:p>
        </w:tc>
      </w:tr>
      <w:tr w:rsidR="00E12ED6" w:rsidRPr="00E12ED6" w:rsidTr="00E12ED6">
        <w:trPr>
          <w:cantSplit/>
          <w:trHeight w:val="694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С0102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Повышение квалификации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руководящих работников и специалистов по работе с населением по направлению «Актуальные формы и методы работы с населением»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553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Р373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Курсы целевого назначения «Актуальные формы и методы работы с населением»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325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Перевозка опасных грузов</w:t>
            </w:r>
          </w:p>
        </w:tc>
      </w:tr>
      <w:tr w:rsidR="00E12ED6" w:rsidRPr="00E12ED6" w:rsidTr="00E12ED6">
        <w:trPr>
          <w:cantSplit/>
          <w:trHeight w:val="1407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С601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  «Подготовка специалистов, ответственных по вопросам безопасности перевозки опасных грузов автомобильным транспортом, по курсу «Перевозка опасных грузов № ООН 1202, 1203, 1223, 3475 и авиационного топлива, отнесённого к № ООН 1268 или 1863»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833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С602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   «Подготовка специалистов, ответственных по вопросам безопасности перевозки опасных грузов класса 2 автомобильным транспортом»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986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С604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 «Подготовка специалистов, ответственных по вопросам безопасности перевозки опасных грузов классов 3, 4.1, 4.2, 4.3, 5.1, 5.2, 6.1, 6.2, 8 и 9 автомобильным транспортом»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412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Противодействие экстремизму</w:t>
            </w:r>
          </w:p>
        </w:tc>
      </w:tr>
      <w:tr w:rsidR="00E12ED6" w:rsidRPr="00E12ED6" w:rsidTr="00E12ED6">
        <w:trPr>
          <w:cantSplit/>
          <w:trHeight w:val="559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С615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«Риски, профилактика и противодействие деструктивной деятельности и экстремизму»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29.07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435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Директивы Президента Республики Беларусь №1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С628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руководящих работников и специалистов "Ответственность руководителя и мониторинг по укреплению трудовой дисциплины в рамках реализации Директивы Президента Республики Беларусь от 11 марта 2004 г. №1 "О мерах по укреплению общественной безопасности и дисциплины"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19.08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421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Предупреждение нарушений антикоррупционного законодательства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С6</w:t>
            </w:r>
            <w:r w:rsidRPr="00E12ED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pacing w:line="23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руководящих работников и специалистов «Предупреждение нарушений антикоррупционного законодательства Республики Беларусь в рамках реализации Директивы Президента Республики Беларусь от 11 марта 2004 г. № 1 «О мерах по укреплению общественной безопасности и дисциплины»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417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системы менеджмента качества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С652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«Эффективное функционирование системы менеджмента качества проектной организации с учётом требований стандарта ISO9001:2015 (СТБ ISO 9001-2015). Современные техники и инструменты качества. Проведение внутренних аудитов согласно требованиям СТБ ISO 19011-2021»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399"/>
        </w:trPr>
        <w:tc>
          <w:tcPr>
            <w:tcW w:w="15666" w:type="dxa"/>
            <w:gridSpan w:val="14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  <w:b/>
                <w:sz w:val="20"/>
                <w:szCs w:val="20"/>
              </w:rPr>
              <w:t>Переподготовка рабочих (служащих)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Р101р34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Переподготовка  рабочих (служащих) по профессии «Оператор котельной»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Р103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ind w:left="-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рабочих (служащих) по профессии «Слесарь по обслуживанию и ремонту </w:t>
            </w:r>
            <w:r w:rsidRPr="00E12ED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газоиспользующего оборудования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07.12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Р104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ind w:left="-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рабочих (служащих) по профессии «Слесарь по   обслуживанию и ремонту </w:t>
            </w:r>
            <w:r w:rsidRPr="00E12ED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наружных газопроводов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03.08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Р105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ind w:right="-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 рабочих (служащих) по профессии «Слесарь аварийно-восстановительных работ в области газоснабжения» 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15.06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01.12</w:t>
            </w:r>
          </w:p>
        </w:tc>
      </w:tr>
      <w:tr w:rsidR="00E12ED6" w:rsidRPr="00E12ED6" w:rsidTr="00E12ED6">
        <w:trPr>
          <w:cantSplit/>
          <w:trHeight w:val="647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Р107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ind w:right="-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рабочих (служащих) по профессии «Монтер по защите подземных трубопроводов от коррозии»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Р108р5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«Сварщик пластмасс»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Р108р6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«Сварщик пластмасс»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lastRenderedPageBreak/>
              <w:t>Р109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рабочих (служащих) по профессии "Машинист (кочегар) котельной"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Р113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«Рабочий по комплексному обслуживанию и ремонту зданий и сооружений»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Р114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«Стропальщик»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Р115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«Приемщик заказов»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06.01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Р116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 «Контролёр газоснабжающей организации»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08.07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21.12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Р117р3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рабочих (служащих) по профессии "Монтажник наружных трубопроводов"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Р119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«Оператор сушильных установок»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Р120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«Слесарь по контрольно-измерительным приборам и автоматике»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11.08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Р125р3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 рабочих (служащих) по профессии </w:t>
            </w:r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</w:t>
            </w:r>
            <w:r w:rsidRPr="00E12E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лектрогазосварщик</w:t>
            </w:r>
            <w:proofErr w:type="spellEnd"/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Р126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pacing w:after="2" w:line="268" w:lineRule="auto"/>
              <w:ind w:hanging="2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рабочих (служащих) по профессии "Оператор электронно-вычислительных машин (персональных электронно-вычислительных машин)"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Р143р4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 «Водитель погрузчика»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01.07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Р148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рабочих (служащих) по профессии "Приемщик баллонов"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Р149р3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рабочих (служащих) по профессии "Оператор окрасочно-сушильной линии и агрегата"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Р155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рабочих (служащих) по профессии "Слесарь по ремонту автомобилей"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07.08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Р169р2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 рабочих (служащих) по профессии </w:t>
            </w:r>
            <w:r w:rsidRPr="00E12ED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«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Монтировщик шин и шинно-пневматических муфт</w:t>
            </w:r>
            <w:r w:rsidRPr="00E12ED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Р174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рабочих (служащих) по профессии «Машинист крана автомобильного»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23.06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Р179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 «Оператор машинного доения»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Р193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Переподготовка  рабочих (служащих) по профессии «Кладовщик»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Р401р456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hd w:val="clear" w:color="auto" w:fill="FFFFFF"/>
              <w:ind w:right="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рабочих (служащих)</w:t>
            </w:r>
          </w:p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 профессии «Оператор котельной»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03.07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Р403р4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Повышение квалификации рабочих (служащих)</w:t>
            </w:r>
          </w:p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по профессии «Слесарь по обслуживанию и ремонту газоиспользующего оборудования»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06.07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Р403р5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Повышение квалификации рабочих (служащих)</w:t>
            </w:r>
          </w:p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по профессии «Слесарь по обслуживанию и ремонту газоиспользующего оборудования»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Р403р6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Повышение квалификации рабочих (служащих)</w:t>
            </w:r>
          </w:p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по профессии «Слесарь по обслуживанию и ремонту газоиспользующего оборудования»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Р404р4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 квалификации рабочих (служащих) </w:t>
            </w:r>
            <w:r w:rsidRPr="00E12ED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по профессии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Слесарь по обслуживанию и ремонту наружных газопроводов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lastRenderedPageBreak/>
              <w:t>Р404р5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 квалификации рабочих (служащих)  </w:t>
            </w:r>
            <w:r w:rsidRPr="00E12ED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по профессии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Слесарь по обслуживанию и ремонту наружных газопроводов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Р405р6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ind w:right="-6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рабочих (служащих) по профессии </w:t>
            </w:r>
          </w:p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«Слесарь аварийно-восстановительных работ в области газоснабжения»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Р407р5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рабочих (служащих) по профессии «Монтер по защите подземных трубопроводов от коррозии»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04.07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Р407р6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рабочих (служащих) по профессии «Монтер по защите подземных трубопроводов от коррозии»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Р412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hd w:val="clear" w:color="auto" w:fill="FFFFFF"/>
              <w:ind w:right="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Повышение  квалификации рабочих (служащих) по профессии</w:t>
            </w:r>
            <w:r w:rsidRPr="00E12ED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«Оператор заправочных станций»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Р415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Повышение  квалификации рабочих (служащих) по профессии «</w:t>
            </w:r>
            <w:r w:rsidRPr="00E12ED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П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риемщик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 заказов» 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02.07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Р416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Повышение  квалификации рабочих (служащих) </w:t>
            </w:r>
            <w:r w:rsidRPr="00E12ED6">
              <w:rPr>
                <w:rFonts w:ascii="Times New Roman" w:hAnsi="Times New Roman" w:cs="Times New Roman"/>
                <w:spacing w:val="-1"/>
                <w:sz w:val="16"/>
                <w:szCs w:val="16"/>
                <w:lang w:eastAsia="zh-CN"/>
              </w:rPr>
              <w:t xml:space="preserve">по профессии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«Контролер газоснабжающей организации» 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Р417р4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ind w:left="-2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квалификации рабочих (служащих) по профессии "Монтажник наружных трубопроводов"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21.12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Р425р6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ind w:left="-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Повышение квалификации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 рабочих (служащих) по профессии </w:t>
            </w:r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</w:t>
            </w:r>
            <w:r w:rsidRPr="00E12E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лектрогазосварщик</w:t>
            </w:r>
            <w:proofErr w:type="spellEnd"/>
            <w:r w:rsidRPr="00E12E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Р433р6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 квалификации рабочих (служащих) </w:t>
            </w:r>
            <w:r w:rsidRPr="00E12ED6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по профессии 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«Слесарь-сантехник»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Р448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ind w:right="-6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квалификации рабочих (служащих) по профессии  </w:t>
            </w:r>
          </w:p>
          <w:p w:rsidR="00E12ED6" w:rsidRPr="00E12ED6" w:rsidRDefault="00E12ED6" w:rsidP="00BB3165">
            <w:pPr>
              <w:ind w:right="-60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«Приемщик баллонов»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Р466р4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Повышение  квалификации рабочих (служащих) по профессии «Слесарь по контрольно-измерительным приборам и автоматике»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Р493р45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Повышение  квалификации рабочих (служащих) по профессии «Кладовщик»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Р301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«Обучение рабочих правилам и приемам безопасной эксплуатации газифицированных технологических печей и агрегатов»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28.12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Р302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«Обучение сварщиков пластмасс правилам и приемам безопасной работы при возведении (монтаже) и ремонте газопроводов из полиэтиленовых труб»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Р303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«Обучение рабочих правилам и приемам безопасной эксплуатации</w:t>
            </w:r>
          </w:p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установок с газовыми  горелками при ремонте дорожных покрытий, проведении кровельных, строительных и отделочных  работ»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Р304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«Обучение рабочих правилам и приемам безопасной эксплуатации установок для газопламенной обработки различных материалов»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Р305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Курсы  целевого назначения «Обучение водителей безопасным методам работы при эксплуатации газового оборудования автотранспортных средств,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работающихи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 на сжиженных углеводородных газах (пропан-бутан), на компримированном природном газе, на сжиженном природном газе</w:t>
            </w: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lastRenderedPageBreak/>
              <w:t>Р306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tabs>
                <w:tab w:val="center" w:pos="5125"/>
                <w:tab w:val="right" w:pos="94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«Обучение персонала, занимающегося погрузкой-разгрузкой баллонов со сжиженными, сжатыми и растворенными под давлением газами, транспортировкой баллонов на территории предприятия, а также их хранением, правилам и приемам безопасной работы»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Р310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tabs>
                <w:tab w:val="center" w:pos="5125"/>
                <w:tab w:val="right" w:pos="94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по изучению функциональных возможностей программного комплекса «Автопарк» для механиков, диспетчеров и водителей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Р311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tabs>
                <w:tab w:val="center" w:pos="5125"/>
                <w:tab w:val="right" w:pos="94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Курсы  целевого назначения «Обучение аттестованных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электрогазосварщиков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, выполняющих газоопасные работы, правилам и приемам безопасной работы»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18.08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Р319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«Применение концепции нулевого травматизма на предприятии»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Р320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«Подготовка</w:t>
            </w: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водителей механических транспортных средств для выполнения</w:t>
            </w: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 перевозки опасных грузов</w:t>
            </w:r>
            <w:r w:rsidRPr="00E12ED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(базовая программа)»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15.12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Р321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«Подготовка водителей механических транспортных средств для выполнения перевозки опасных грузов в цистернах»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15.12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Р322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«Обучение рабочих правилам и приемам безопасной работы при эксплуатации, ремонте и проведении испытаний сосудов, работающих под избыточным давлением»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Р329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«Обучение общественных инспекторов по охране труда»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Р331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«Обучение рабочих правилам и приемам безопасного обслуживания котлов мощностью до 100 кВт, работающих на твёрдом топливе»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Р339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«Обучение безопасным методам и приемам выполнения работ при использовании электро- и бензомоторных пил»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24.06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Р340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«Обучение рабочих правилам и приемам безопасной эксплуатации газонокосилок, триммеров и кусторезов»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17.06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Р346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«Обучение персонала правилам и приемам безопасной работы в рабочих платформах мобильных подъемных рабочих платформ»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09.07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Р350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Курсы целевого назначения «Обучение граждан выполнению работ по проверке состояния и прочистке </w:t>
            </w:r>
          </w:p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дымовых и вентиляционных каналов в газифицированных одноквартирных, блокированных жилых домах»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05.12</w:t>
            </w: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Р352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tabs>
                <w:tab w:val="left" w:pos="5940"/>
                <w:tab w:val="left" w:pos="62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«Обучение безопасным методам и приемам выполнения работ на высоте»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25.08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Р355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numPr>
                <w:ilvl w:val="0"/>
                <w:numId w:val="20"/>
              </w:numPr>
              <w:tabs>
                <w:tab w:val="clear" w:pos="432"/>
                <w:tab w:val="num" w:pos="120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Курсы  целевого назначения «Обучение безопасным приемам и методам работы при эксплуатации моторизованного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бензо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- и электроинструмента, предназначенного для кошения трав, подрезки кустарников и деревьев (пилы, сучкорезы, кусторезы,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мотокосы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, триммеры, газонокосилки и др. аналогичные инструменты)»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lastRenderedPageBreak/>
              <w:t>Р359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tabs>
                <w:tab w:val="center" w:pos="5125"/>
                <w:tab w:val="right" w:pos="94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 «Обучение безопасным методам работы при эксплуатации легковых автомобилей, работающих на сжиженных углеводородных газах (пропан-бутан) или на компримированном природном газе (метан)»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Р361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tabs>
                <w:tab w:val="center" w:pos="5125"/>
                <w:tab w:val="right" w:pos="94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 xml:space="preserve">Курсы целевого назначения «Эффективная коммуникация с клиентами и способы эмоциональной </w:t>
            </w:r>
            <w:proofErr w:type="spellStart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саморегуляции</w:t>
            </w:r>
            <w:proofErr w:type="spellEnd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Р362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tabs>
                <w:tab w:val="center" w:pos="5125"/>
                <w:tab w:val="right" w:pos="94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«Этика и психология деловых отношений»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668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Р380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tabs>
                <w:tab w:val="center" w:pos="5125"/>
                <w:tab w:val="right" w:pos="940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целевого назначения «Антикоррупционное законодательство», «Защита персональных данных», «Профессиональная этика»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Р383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pacing w:line="233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 «</w:t>
            </w:r>
            <w:bookmarkStart w:id="0" w:name="_Hlk191536046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Повышение профессиональных компетенций слесарей по обслуживанию и ремонту газоиспользующего оборудования</w:t>
            </w:r>
            <w:bookmarkEnd w:id="0"/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Р384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«Повышение профессиональных компетенций слесарей по обслуживанию и ремонту наружных газопроводов»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2ED6" w:rsidRPr="00E12ED6" w:rsidTr="00E12ED6">
        <w:trPr>
          <w:cantSplit/>
          <w:trHeight w:val="682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Р385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spacing w:line="23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 «Повышение профессиональных компетенций слесарей аварийно-восстановительных работ в области газоснабжения»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14.07</w:t>
            </w: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15.12</w:t>
            </w:r>
          </w:p>
        </w:tc>
      </w:tr>
      <w:tr w:rsidR="00E12ED6" w:rsidRPr="00E12ED6" w:rsidTr="00E12ED6">
        <w:trPr>
          <w:cantSplit/>
          <w:trHeight w:val="420"/>
        </w:trPr>
        <w:tc>
          <w:tcPr>
            <w:tcW w:w="1191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2ED6">
              <w:rPr>
                <w:rFonts w:ascii="Times New Roman" w:hAnsi="Times New Roman" w:cs="Times New Roman"/>
                <w:lang w:val="en-US"/>
              </w:rPr>
              <w:t>Р387</w:t>
            </w:r>
          </w:p>
        </w:tc>
        <w:tc>
          <w:tcPr>
            <w:tcW w:w="4020" w:type="dxa"/>
          </w:tcPr>
          <w:p w:rsidR="00E12ED6" w:rsidRPr="00E12ED6" w:rsidRDefault="00E12ED6" w:rsidP="00BB31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2ED6">
              <w:rPr>
                <w:rFonts w:ascii="Times New Roman" w:hAnsi="Times New Roman" w:cs="Times New Roman"/>
                <w:sz w:val="16"/>
                <w:szCs w:val="16"/>
              </w:rPr>
              <w:t>Курсы  целевого назначения «Повышение профессиональных компетенций приемщиков заказов»</w:t>
            </w: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  <w:r w:rsidRPr="00E12ED6">
              <w:rPr>
                <w:rFonts w:ascii="Times New Roman" w:hAnsi="Times New Roman" w:cs="Times New Roman"/>
              </w:rPr>
              <w:t>19.08</w:t>
            </w:r>
          </w:p>
        </w:tc>
        <w:tc>
          <w:tcPr>
            <w:tcW w:w="973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Align w:val="center"/>
          </w:tcPr>
          <w:p w:rsidR="00E12ED6" w:rsidRPr="00E12ED6" w:rsidRDefault="00E12ED6" w:rsidP="00BB31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463" w:rsidRDefault="00E17463" w:rsidP="00E17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5FC" w:rsidRDefault="008515FC" w:rsidP="00BB3165">
      <w:pPr>
        <w:spacing w:after="0"/>
        <w:ind w:left="-567" w:right="-59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заказчики!</w:t>
      </w:r>
      <w:bookmarkStart w:id="1" w:name="_GoBack"/>
      <w:bookmarkEnd w:id="1"/>
    </w:p>
    <w:p w:rsidR="00BB3165" w:rsidRDefault="00E17463" w:rsidP="00BB3165">
      <w:pPr>
        <w:spacing w:after="0"/>
        <w:ind w:left="-567" w:right="-59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необходимости обучения Ваших сотрудников по программе, не указанной в данном плане, мы готовы к организации желаемого Вами обучения в сроки, приемлемые для Вас. </w:t>
      </w:r>
    </w:p>
    <w:p w:rsidR="00E17463" w:rsidRPr="00E17463" w:rsidRDefault="00BB3165" w:rsidP="00E17463">
      <w:pPr>
        <w:ind w:left="-567" w:right="-59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Также мы скорректируем запланированные сроки для полного и удобного удовлетворения Вашей потребности в обучении.</w:t>
      </w:r>
    </w:p>
    <w:sectPr w:rsidR="00E17463" w:rsidRPr="00E17463" w:rsidSect="00E1746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"/>
      <w:lvlJc w:val="left"/>
      <w:pPr>
        <w:tabs>
          <w:tab w:val="num" w:pos="0"/>
        </w:tabs>
        <w:ind w:left="408" w:hanging="408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8"/>
      </w:pPr>
      <w:rPr>
        <w:sz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2" w15:restartNumberingAfterBreak="0">
    <w:nsid w:val="086A0B8D"/>
    <w:multiLevelType w:val="hybridMultilevel"/>
    <w:tmpl w:val="93B27C6E"/>
    <w:lvl w:ilvl="0" w:tplc="DFB22AC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B54BB"/>
    <w:multiLevelType w:val="hybridMultilevel"/>
    <w:tmpl w:val="15DE319C"/>
    <w:lvl w:ilvl="0" w:tplc="041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AA5"/>
    <w:multiLevelType w:val="hybridMultilevel"/>
    <w:tmpl w:val="82660502"/>
    <w:lvl w:ilvl="0" w:tplc="810C3978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5533A"/>
    <w:multiLevelType w:val="hybridMultilevel"/>
    <w:tmpl w:val="F2380EA2"/>
    <w:lvl w:ilvl="0" w:tplc="D7DC9DEC">
      <w:start w:val="4"/>
      <w:numFmt w:val="decimal"/>
      <w:lvlText w:val="%1."/>
      <w:lvlJc w:val="left"/>
      <w:pPr>
        <w:ind w:left="1273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 w15:restartNumberingAfterBreak="0">
    <w:nsid w:val="1A5C5F2A"/>
    <w:multiLevelType w:val="hybridMultilevel"/>
    <w:tmpl w:val="FE18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4006"/>
    <w:multiLevelType w:val="hybridMultilevel"/>
    <w:tmpl w:val="AB20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2AD5"/>
    <w:multiLevelType w:val="hybridMultilevel"/>
    <w:tmpl w:val="661A4994"/>
    <w:lvl w:ilvl="0" w:tplc="4F722A04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84ABC"/>
    <w:multiLevelType w:val="hybridMultilevel"/>
    <w:tmpl w:val="B85E796C"/>
    <w:lvl w:ilvl="0" w:tplc="448AC438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B5BF3"/>
    <w:multiLevelType w:val="multilevel"/>
    <w:tmpl w:val="6250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B53B5"/>
    <w:multiLevelType w:val="hybridMultilevel"/>
    <w:tmpl w:val="8D4AF7C2"/>
    <w:lvl w:ilvl="0" w:tplc="AD3677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8BE152D"/>
    <w:multiLevelType w:val="multilevel"/>
    <w:tmpl w:val="101E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307FA"/>
    <w:multiLevelType w:val="hybridMultilevel"/>
    <w:tmpl w:val="4DCC0E6E"/>
    <w:lvl w:ilvl="0" w:tplc="3A74F3C6">
      <w:start w:val="1"/>
      <w:numFmt w:val="decimal"/>
      <w:lvlText w:val="19-04-%1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33753"/>
    <w:multiLevelType w:val="hybridMultilevel"/>
    <w:tmpl w:val="CD44375A"/>
    <w:lvl w:ilvl="0" w:tplc="656087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E7A3210"/>
    <w:multiLevelType w:val="hybridMultilevel"/>
    <w:tmpl w:val="CD44375A"/>
    <w:lvl w:ilvl="0" w:tplc="656087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102486"/>
    <w:multiLevelType w:val="hybridMultilevel"/>
    <w:tmpl w:val="B490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D27F0"/>
    <w:multiLevelType w:val="multilevel"/>
    <w:tmpl w:val="71B258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russianLower"/>
      <w:lvlText w:val="%2.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0C33CB0"/>
    <w:multiLevelType w:val="multilevel"/>
    <w:tmpl w:val="B96A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937A62"/>
    <w:multiLevelType w:val="hybridMultilevel"/>
    <w:tmpl w:val="7DDAB3C0"/>
    <w:lvl w:ilvl="0" w:tplc="41BA0630">
      <w:start w:val="1"/>
      <w:numFmt w:val="decimal"/>
      <w:lvlText w:val="%1."/>
      <w:lvlJc w:val="left"/>
      <w:pPr>
        <w:ind w:left="2065" w:hanging="9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3"/>
  </w:num>
  <w:num w:numId="9">
    <w:abstractNumId w:val="11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9"/>
  </w:num>
  <w:num w:numId="14">
    <w:abstractNumId w:val="12"/>
  </w:num>
  <w:num w:numId="15">
    <w:abstractNumId w:val="10"/>
  </w:num>
  <w:num w:numId="16">
    <w:abstractNumId w:val="1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63"/>
    <w:rsid w:val="005E1427"/>
    <w:rsid w:val="005F792F"/>
    <w:rsid w:val="008515FC"/>
    <w:rsid w:val="00BB3165"/>
    <w:rsid w:val="00E12ED6"/>
    <w:rsid w:val="00E1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5EAB"/>
  <w15:chartTrackingRefBased/>
  <w15:docId w15:val="{6CD6666B-430B-42DD-BEDB-BC932EA0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746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4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46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E174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E174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E174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1746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1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E17463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174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nhideWhenUsed/>
    <w:rsid w:val="00E174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17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E17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E17463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E17463"/>
  </w:style>
  <w:style w:type="paragraph" w:styleId="aa">
    <w:name w:val="Body Text"/>
    <w:basedOn w:val="a"/>
    <w:link w:val="ab"/>
    <w:rsid w:val="00E174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E174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17463"/>
    <w:rPr>
      <w:i/>
      <w:iCs/>
    </w:rPr>
  </w:style>
  <w:style w:type="character" w:styleId="ad">
    <w:name w:val="Strong"/>
    <w:basedOn w:val="a0"/>
    <w:uiPriority w:val="22"/>
    <w:qFormat/>
    <w:rsid w:val="00E17463"/>
    <w:rPr>
      <w:b/>
      <w:bCs/>
    </w:rPr>
  </w:style>
  <w:style w:type="paragraph" w:customStyle="1" w:styleId="content-title">
    <w:name w:val="content-title"/>
    <w:basedOn w:val="a"/>
    <w:rsid w:val="00E1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ntro">
    <w:name w:val="news-intro"/>
    <w:basedOn w:val="a"/>
    <w:rsid w:val="00E1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-flex">
    <w:name w:val="d-flex"/>
    <w:basedOn w:val="a0"/>
    <w:rsid w:val="00E17463"/>
  </w:style>
  <w:style w:type="character" w:customStyle="1" w:styleId="fontstyle01">
    <w:name w:val="fontstyle01"/>
    <w:rsid w:val="00E1746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5">
    <w:name w:val="Основной текст (2)_"/>
    <w:basedOn w:val="a0"/>
    <w:link w:val="26"/>
    <w:rsid w:val="00E17463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5"/>
    <w:rsid w:val="00E1746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Полужирный"/>
    <w:basedOn w:val="a0"/>
    <w:rsid w:val="00E1746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2825</Words>
  <Characters>16107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meth2</Company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2025-12-25T15:23:00Z</dcterms:created>
  <dcterms:modified xsi:type="dcterms:W3CDTF">2025-12-25T15:46:00Z</dcterms:modified>
</cp:coreProperties>
</file>